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农业微生物应用技术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(课程代码07289)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细菌的细胞核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为真核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B．为原核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有核仁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有核膜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2．微生物实验室常用于桌面喷雾消毒空气的药剂是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4%-10%甲醛（福尔马林)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70%-75%酒精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5%石碳酸溶液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1%新洁尔灭溶液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3．培养蓝细菌的过程中必须提供的物质条件是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A．碳源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光照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氮源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维生素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4．鞭毛是细菌的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A．附着器官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B．感觉器官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接合通道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运动器官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5．产甲烷菌属于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B．真菌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放线菌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古菌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6．链霉菌属放线菌的菌落外观形态是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A．小而疏松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大而光滑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小而紧密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大而突出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从资源来讲，微生物发酵工程所需原料的最大特点是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不可再生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价格低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．可以再生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数量大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微生物肥料的核心部分是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A．养分含量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B．功能微生物的种类和活菌数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．吸附剂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水分含量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下列选项中对根瘤菌描述最正确的是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  <w:vertAlign w:val="superscript"/>
        </w:rPr>
        <w:t>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有芽孢G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无芽孢G</w:t>
      </w:r>
      <w:r>
        <w:rPr>
          <w:rFonts w:hint="eastAsia" w:ascii="Times New Roman" w:hAnsi="Times New Roman" w:cs="Times New Roman"/>
          <w:sz w:val="24"/>
          <w:szCs w:val="24"/>
          <w:vertAlign w:val="superscript"/>
        </w:rPr>
        <w:t>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10．在以下的芽孢杆菌中，形成半胞晶体的芽孢杆菌是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A．枯草芽孢杆菌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B．梭状芽孢杆菌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苏云金芽孢杆菌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胶质芽孢杆菌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目前应用的病毒杀虫剂主要是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烟草花叶病毒疫苗(N14)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B．黄瓜花叶病毒制剂(S51)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核型多角体病毒（NPV)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质型多角体病毒(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Pv)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12．由单细胞生物个体组成的蛋白质含量较高的饲料称为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青贮饲料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单细胞蛋白饲料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．发酵饲料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菌体蛋白饲料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13．酸奶在低温保藏过程中，会逐渐形成特殊的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苦味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B．酸味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香味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甜味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14．异宗结合的菇类，采取有性分离制种时，为了能运用于大生产，需要进行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镜检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镜检具有锁状联合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出菇试验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D．观察菌丝长势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15．伞菌子实体的形态结构没有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A．菌盖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B．菌核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．菌柄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菌褶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巴氏消毒法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17．菌种活化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18．青贮饲料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19．食用菌栽培种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20．好氧堆肥法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三、判断改错题:本大题共5小题，每小题4分，共20分。判断下列各题划线处的正误，正确的划上“√”;错误的划上“×”，并改正错误。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链球菌、四联球菌、八叠球菌和葡萄球菌都是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多</w:t>
      </w:r>
      <w:r>
        <w:rPr>
          <w:rFonts w:hint="eastAsia" w:ascii="Times New Roman" w:hAnsi="Times New Roman" w:cs="Times New Roman"/>
          <w:sz w:val="24"/>
          <w:szCs w:val="24"/>
        </w:rPr>
        <w:t>细胞的微生物。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根瘤菌</w:t>
      </w:r>
      <w:r>
        <w:rPr>
          <w:rFonts w:hint="eastAsia" w:ascii="Times New Roman" w:hAnsi="Times New Roman" w:cs="Times New Roman"/>
          <w:sz w:val="24"/>
          <w:szCs w:val="24"/>
        </w:rPr>
        <w:t>侵染豆科植物根系形成根瘤。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23．农用抗生素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主要是脂溶性的，少数是水溶性的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24．青贮发酵过程可分为三个时期，即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延滞</w:t>
      </w:r>
      <w:r>
        <w:rPr>
          <w:rFonts w:hint="eastAsia" w:ascii="Times New Roman" w:hAnsi="Times New Roman" w:cs="Times New Roman"/>
          <w:sz w:val="24"/>
          <w:szCs w:val="24"/>
        </w:rPr>
        <w:t>发酵期、酸化成熟期和完成保存期。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25．羊肚菌的有性孢子是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担</w:t>
      </w:r>
      <w:r>
        <w:rPr>
          <w:rFonts w:hint="eastAsia" w:ascii="Times New Roman" w:hAnsi="Times New Roman" w:cs="Times New Roman"/>
          <w:sz w:val="24"/>
          <w:szCs w:val="24"/>
        </w:rPr>
        <w:t>孢子。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四、简答题:本大题共5小题，每小题5分，共25分。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26．何为菌落?从哪些方面描述菌落?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27．复合微生物肥料有哪些类型?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28．简述病毒杀虫剂生产的活体增殖法。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29．简述啤酒酿造中制备麦芽的目的。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30．使甲烷发酵正常进行的控制因素主要有哪些?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五、论述题:本大题共2小题，第31小题15分，第32小题10分，共25分。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制备光能无机营养型微生物的培养基,在培养基中是否需要加碳源和能源物质,为什么?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32．试述食用菌营养物质的代谢过程。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F7991"/>
    <w:rsid w:val="1F3E5BAD"/>
    <w:rsid w:val="362A5851"/>
    <w:rsid w:val="615F79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2022-03-02T01:49:00Z</dcterms:created>
  <dc:creator>WPS_282947983</dc:creator>
  <cp:lastModifiedBy>WPS_282947983</cp:lastModifiedBy>
  <dcterms:modified xsi:type="dcterms:W3CDTF">2022-03-02T03:33:53Z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5C14C9509ACF4364865D007BA5A1B795</vt:lpwstr>
  </property>
</Properties>
</file>